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00024892" w:rsidRPr="00024892">
        <w:rPr>
          <w:rStyle w:val="af9"/>
          <w:rFonts w:ascii="Arial" w:eastAsia="宋体" w:hAnsi="Arial" w:cs="Arial"/>
        </w:rPr>
        <w:t>R4-2109057</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24892" w:rsidRPr="00024892">
        <w:rPr>
          <w:rFonts w:ascii="Arial" w:hAnsi="Arial" w:cs="Arial"/>
          <w:b w:val="0"/>
        </w:rPr>
        <w:t>Discussion on GNSS-related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1" w:name="_GoBack"/>
      <w:bookmarkEnd w:id="1"/>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9.12.</w:t>
      </w:r>
      <w:r w:rsidR="009679B0">
        <w:rPr>
          <w:rFonts w:ascii="Arial" w:hAnsi="Arial" w:cs="Arial" w:hint="eastAsia"/>
          <w:b w:val="0"/>
        </w:rPr>
        <w:t>4</w:t>
      </w:r>
      <w:r w:rsidR="003015B8" w:rsidRPr="003015B8">
        <w:rPr>
          <w:rFonts w:ascii="Arial" w:hAnsi="Arial" w:cs="Arial"/>
          <w:b w:val="0"/>
        </w:rPr>
        <w:t>.</w:t>
      </w:r>
      <w:r w:rsidR="00024892">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98</w:t>
      </w:r>
      <w:r w:rsidR="004E387A">
        <w:rPr>
          <w:rFonts w:hint="eastAsia"/>
          <w:sz w:val="20"/>
        </w:rPr>
        <w:t>bis-</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on NTN RRM requirements</w:t>
      </w:r>
      <w:r w:rsidR="00C468D7">
        <w:rPr>
          <w:rFonts w:hint="eastAsia"/>
          <w:sz w:val="20"/>
        </w:rPr>
        <w:t xml:space="preserve"> was approved [1].</w:t>
      </w:r>
      <w:r>
        <w:rPr>
          <w:rFonts w:hint="eastAsia"/>
          <w:sz w:val="20"/>
        </w:rPr>
        <w:t xml:space="preserve"> </w:t>
      </w:r>
      <w:r w:rsidR="00C468D7">
        <w:rPr>
          <w:rFonts w:hint="eastAsia"/>
          <w:sz w:val="20"/>
        </w:rPr>
        <w:t xml:space="preserve">After discussion, some agreements </w:t>
      </w:r>
      <w:r w:rsidR="000F1F3E">
        <w:rPr>
          <w:rFonts w:hint="eastAsia"/>
          <w:sz w:val="20"/>
        </w:rPr>
        <w:t xml:space="preserve">about RRM </w:t>
      </w:r>
      <w:r w:rsidR="00C468D7">
        <w:rPr>
          <w:rFonts w:hint="eastAsia"/>
          <w:sz w:val="20"/>
        </w:rPr>
        <w:t>have been reached</w:t>
      </w:r>
      <w:r w:rsidR="000F1F3E">
        <w:rPr>
          <w:rFonts w:hint="eastAsia"/>
          <w:sz w:val="20"/>
        </w:rPr>
        <w:t>, m</w:t>
      </w:r>
      <w:r w:rsidR="00C468D7">
        <w:rPr>
          <w:sz w:val="20"/>
          <w:lang w:val="en-US"/>
        </w:rPr>
        <w:t xml:space="preserve">ore </w:t>
      </w:r>
      <w:r w:rsidR="00C468D7">
        <w:rPr>
          <w:rFonts w:hint="eastAsia"/>
          <w:sz w:val="20"/>
          <w:lang w:val="en-US"/>
        </w:rPr>
        <w:t xml:space="preserve">issues are FFS. </w:t>
      </w:r>
      <w:r w:rsidR="00C468D7">
        <w:rPr>
          <w:sz w:val="20"/>
        </w:rPr>
        <w:t>T</w:t>
      </w:r>
      <w:r w:rsidR="00C468D7">
        <w:rPr>
          <w:rFonts w:hint="eastAsia"/>
          <w:sz w:val="20"/>
        </w:rPr>
        <w:t>his document will discuss these issues further and present our understanding and proposals.</w:t>
      </w:r>
    </w:p>
    <w:p w:rsidR="009679B0" w:rsidRPr="00CC022D" w:rsidRDefault="009679B0"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91037" w:rsidRDefault="00E91037" w:rsidP="00E91037">
      <w:pPr>
        <w:spacing w:before="0" w:after="120"/>
        <w:jc w:val="left"/>
        <w:rPr>
          <w:sz w:val="20"/>
        </w:rPr>
      </w:pPr>
      <w:r>
        <w:rPr>
          <w:rFonts w:hint="eastAsia"/>
          <w:sz w:val="20"/>
        </w:rPr>
        <w:t xml:space="preserve">Here following FFS issues for NTN GNSS-related requirements will be discussed and </w:t>
      </w:r>
      <w:proofErr w:type="spellStart"/>
      <w:r w:rsidR="00E16F5C">
        <w:rPr>
          <w:sz w:val="20"/>
        </w:rPr>
        <w:t>analyzed</w:t>
      </w:r>
      <w:proofErr w:type="spellEnd"/>
      <w:r w:rsidR="00E16F5C">
        <w:rPr>
          <w:rFonts w:hint="eastAsia"/>
          <w:sz w:val="20"/>
        </w:rPr>
        <w:t xml:space="preserve"> </w:t>
      </w:r>
      <w:r>
        <w:rPr>
          <w:rFonts w:hint="eastAsia"/>
          <w:sz w:val="20"/>
        </w:rPr>
        <w:t>one by one.</w:t>
      </w:r>
    </w:p>
    <w:p w:rsidR="00E91037" w:rsidRPr="00E91037" w:rsidRDefault="00E91037" w:rsidP="00E91037">
      <w:pPr>
        <w:spacing w:before="0" w:after="120"/>
        <w:jc w:val="left"/>
        <w:rPr>
          <w:sz w:val="20"/>
          <w:lang w:val="en-US"/>
        </w:rPr>
      </w:pPr>
      <w:r w:rsidRPr="00E91037">
        <w:rPr>
          <w:b/>
          <w:sz w:val="20"/>
          <w:lang w:val="en-US"/>
        </w:rPr>
        <w:t>Issue 2-1:</w:t>
      </w:r>
      <w:r w:rsidRPr="00E91037">
        <w:rPr>
          <w:sz w:val="20"/>
          <w:lang w:val="en-US"/>
        </w:rPr>
        <w:t xml:space="preserve"> Definition of GNSS requirements</w:t>
      </w:r>
    </w:p>
    <w:p w:rsidR="00E16F5C" w:rsidRDefault="00E16F5C" w:rsidP="00E16F5C">
      <w:pPr>
        <w:spacing w:before="0" w:after="120"/>
        <w:jc w:val="left"/>
      </w:pPr>
      <w:r w:rsidRPr="00FE4013">
        <w:t>In way forward [1], it is listed as below:</w:t>
      </w:r>
    </w:p>
    <w:tbl>
      <w:tblPr>
        <w:tblStyle w:val="af8"/>
        <w:tblW w:w="0" w:type="auto"/>
        <w:tblLook w:val="04A0" w:firstRow="1" w:lastRow="0" w:firstColumn="1" w:lastColumn="0" w:noHBand="0" w:noVBand="1"/>
      </w:tblPr>
      <w:tblGrid>
        <w:gridCol w:w="9855"/>
      </w:tblGrid>
      <w:tr w:rsidR="00E16F5C" w:rsidTr="00E16F5C">
        <w:tc>
          <w:tcPr>
            <w:tcW w:w="9855" w:type="dxa"/>
          </w:tcPr>
          <w:p w:rsidR="00E16F5C" w:rsidRDefault="00E16F5C" w:rsidP="00E91037">
            <w:pPr>
              <w:spacing w:before="0" w:after="120"/>
              <w:jc w:val="left"/>
              <w:rPr>
                <w:sz w:val="20"/>
              </w:rPr>
            </w:pPr>
            <w:r w:rsidRPr="00E16F5C">
              <w:rPr>
                <w:sz w:val="20"/>
              </w:rPr>
              <w:t>No further discussion on whether the satellite or HAPS has on-board GNSS. Further study on the precision of the ephemeris data.</w:t>
            </w:r>
          </w:p>
        </w:tc>
      </w:tr>
    </w:tbl>
    <w:p w:rsidR="00E16F5C" w:rsidRDefault="00E16F5C" w:rsidP="00E91037">
      <w:pPr>
        <w:spacing w:before="0" w:after="120"/>
        <w:jc w:val="left"/>
        <w:rPr>
          <w:sz w:val="20"/>
        </w:rPr>
      </w:pPr>
    </w:p>
    <w:p w:rsidR="00E91037" w:rsidRDefault="00E91037" w:rsidP="00E91037">
      <w:pPr>
        <w:spacing w:before="0" w:after="120"/>
        <w:jc w:val="left"/>
        <w:rPr>
          <w:sz w:val="20"/>
        </w:rPr>
      </w:pPr>
      <w:r>
        <w:rPr>
          <w:sz w:val="20"/>
        </w:rPr>
        <w:t>W</w:t>
      </w:r>
      <w:r>
        <w:rPr>
          <w:rFonts w:hint="eastAsia"/>
          <w:sz w:val="20"/>
        </w:rPr>
        <w:t xml:space="preserve">e think the precision of the ephemeris data </w:t>
      </w:r>
      <w:r>
        <w:rPr>
          <w:sz w:val="20"/>
        </w:rPr>
        <w:t xml:space="preserve">are </w:t>
      </w:r>
      <w:r w:rsidR="006D2467">
        <w:rPr>
          <w:rFonts w:hint="eastAsia"/>
          <w:sz w:val="20"/>
        </w:rPr>
        <w:t xml:space="preserve">work of </w:t>
      </w:r>
      <w:r w:rsidR="006D2467">
        <w:rPr>
          <w:sz w:val="20"/>
        </w:rPr>
        <w:t>satellite</w:t>
      </w:r>
      <w:r w:rsidR="006D2467">
        <w:rPr>
          <w:rFonts w:hint="eastAsia"/>
          <w:sz w:val="20"/>
        </w:rPr>
        <w:t xml:space="preserve"> control </w:t>
      </w:r>
      <w:proofErr w:type="gramStart"/>
      <w:r w:rsidR="006D2467">
        <w:rPr>
          <w:rFonts w:hint="eastAsia"/>
          <w:sz w:val="20"/>
        </w:rPr>
        <w:t>system,</w:t>
      </w:r>
      <w:proofErr w:type="gramEnd"/>
      <w:r w:rsidR="006D2467">
        <w:rPr>
          <w:rFonts w:hint="eastAsia"/>
          <w:sz w:val="20"/>
        </w:rPr>
        <w:t xml:space="preserve"> and </w:t>
      </w:r>
      <w:r>
        <w:rPr>
          <w:rFonts w:hint="eastAsia"/>
          <w:sz w:val="20"/>
        </w:rPr>
        <w:t>out of RAN4 scope</w:t>
      </w:r>
      <w:r w:rsidR="006D2467">
        <w:rPr>
          <w:rFonts w:hint="eastAsia"/>
          <w:sz w:val="20"/>
        </w:rPr>
        <w:t xml:space="preserve"> </w:t>
      </w:r>
      <w:r w:rsidR="00E16F5C">
        <w:rPr>
          <w:sz w:val="20"/>
        </w:rPr>
        <w:t>either</w:t>
      </w:r>
      <w:r w:rsidR="006D2467">
        <w:rPr>
          <w:rFonts w:hint="eastAsia"/>
          <w:sz w:val="20"/>
        </w:rPr>
        <w:t xml:space="preserve">. </w:t>
      </w:r>
      <w:r w:rsidR="00ED7BAF">
        <w:rPr>
          <w:rFonts w:hint="eastAsia"/>
          <w:sz w:val="20"/>
        </w:rPr>
        <w:t xml:space="preserve">RAN1 has discussed there may be two modes for </w:t>
      </w:r>
      <w:r w:rsidR="006D2467">
        <w:rPr>
          <w:rFonts w:hint="eastAsia"/>
          <w:sz w:val="20"/>
        </w:rPr>
        <w:t xml:space="preserve">ephemeris data, i.e. </w:t>
      </w:r>
      <w:r w:rsidR="00ED7BAF">
        <w:rPr>
          <w:sz w:val="20"/>
        </w:rPr>
        <w:t>satellite</w:t>
      </w:r>
      <w:r w:rsidR="00ED7BAF">
        <w:rPr>
          <w:rFonts w:hint="eastAsia"/>
          <w:sz w:val="20"/>
        </w:rPr>
        <w:t xml:space="preserve"> </w:t>
      </w:r>
      <w:r w:rsidR="006D2467">
        <w:rPr>
          <w:rFonts w:hint="eastAsia"/>
          <w:sz w:val="20"/>
        </w:rPr>
        <w:t xml:space="preserve">PVT mode and </w:t>
      </w:r>
      <w:r w:rsidR="00ED7BAF">
        <w:rPr>
          <w:rFonts w:hint="eastAsia"/>
          <w:sz w:val="20"/>
        </w:rPr>
        <w:t xml:space="preserve">track </w:t>
      </w:r>
      <w:r w:rsidR="006D2467">
        <w:rPr>
          <w:rFonts w:hint="eastAsia"/>
          <w:sz w:val="20"/>
        </w:rPr>
        <w:t xml:space="preserve">parameter </w:t>
      </w:r>
      <w:r w:rsidR="00ED7BAF">
        <w:rPr>
          <w:rFonts w:hint="eastAsia"/>
          <w:sz w:val="20"/>
        </w:rPr>
        <w:t xml:space="preserve">mode. </w:t>
      </w:r>
      <w:r w:rsidR="00681CA5">
        <w:rPr>
          <w:rFonts w:hint="eastAsia"/>
          <w:sz w:val="20"/>
        </w:rPr>
        <w:t xml:space="preserve">UE should </w:t>
      </w:r>
      <w:r w:rsidR="00681CA5">
        <w:rPr>
          <w:sz w:val="20"/>
        </w:rPr>
        <w:t>estimate</w:t>
      </w:r>
      <w:r w:rsidR="00681CA5">
        <w:rPr>
          <w:rFonts w:hint="eastAsia"/>
          <w:sz w:val="20"/>
        </w:rPr>
        <w:t xml:space="preserve"> and </w:t>
      </w:r>
      <w:r w:rsidR="00CB071B" w:rsidRPr="00CB071B">
        <w:rPr>
          <w:sz w:val="20"/>
        </w:rPr>
        <w:t>extrapolate</w:t>
      </w:r>
      <w:r w:rsidR="00CB071B" w:rsidRPr="00CB071B">
        <w:rPr>
          <w:rFonts w:hint="eastAsia"/>
          <w:sz w:val="20"/>
        </w:rPr>
        <w:t xml:space="preserve"> </w:t>
      </w:r>
      <w:r w:rsidR="00CB071B">
        <w:rPr>
          <w:rFonts w:hint="eastAsia"/>
          <w:sz w:val="20"/>
        </w:rPr>
        <w:t xml:space="preserve">the </w:t>
      </w:r>
      <w:r w:rsidR="00C62C16">
        <w:rPr>
          <w:rFonts w:hint="eastAsia"/>
          <w:sz w:val="20"/>
        </w:rPr>
        <w:t xml:space="preserve">PVT data based on ephemeris data. </w:t>
      </w:r>
      <w:r w:rsidR="00C62C16">
        <w:rPr>
          <w:sz w:val="20"/>
        </w:rPr>
        <w:t>T</w:t>
      </w:r>
      <w:r w:rsidR="00C62C16">
        <w:rPr>
          <w:rFonts w:hint="eastAsia"/>
          <w:sz w:val="20"/>
        </w:rPr>
        <w:t xml:space="preserve">he accuracy of </w:t>
      </w:r>
      <w:r w:rsidR="00C62C16" w:rsidRPr="00CB071B">
        <w:rPr>
          <w:sz w:val="20"/>
        </w:rPr>
        <w:t>extrapolate</w:t>
      </w:r>
      <w:r w:rsidR="00C62C16" w:rsidRPr="00CB071B">
        <w:rPr>
          <w:rFonts w:hint="eastAsia"/>
          <w:sz w:val="20"/>
        </w:rPr>
        <w:t xml:space="preserve"> </w:t>
      </w:r>
      <w:r w:rsidR="00C62C16">
        <w:rPr>
          <w:rFonts w:hint="eastAsia"/>
          <w:sz w:val="20"/>
        </w:rPr>
        <w:t>the PVT data of satellite will be different based on different ephemeris data mode</w:t>
      </w:r>
      <w:r w:rsidR="00E16F5C">
        <w:rPr>
          <w:sz w:val="20"/>
        </w:rPr>
        <w:t>s</w:t>
      </w:r>
      <w:r w:rsidR="00C62C16">
        <w:rPr>
          <w:rFonts w:hint="eastAsia"/>
          <w:sz w:val="20"/>
        </w:rPr>
        <w:t xml:space="preserve">. </w:t>
      </w:r>
      <w:r w:rsidR="006D2467">
        <w:rPr>
          <w:rFonts w:hint="eastAsia"/>
          <w:sz w:val="20"/>
        </w:rPr>
        <w:t xml:space="preserve">RAN4 can </w:t>
      </w:r>
      <w:r w:rsidR="00C62C16">
        <w:rPr>
          <w:rFonts w:hint="eastAsia"/>
          <w:sz w:val="20"/>
        </w:rPr>
        <w:t xml:space="preserve">study on the precision of </w:t>
      </w:r>
      <w:r w:rsidR="00C62C16" w:rsidRPr="00CB071B">
        <w:rPr>
          <w:sz w:val="20"/>
        </w:rPr>
        <w:t>extrapolate</w:t>
      </w:r>
      <w:r w:rsidR="00C62C16" w:rsidRPr="00CB071B">
        <w:rPr>
          <w:rFonts w:hint="eastAsia"/>
          <w:sz w:val="20"/>
        </w:rPr>
        <w:t xml:space="preserve"> </w:t>
      </w:r>
      <w:r w:rsidR="00C62C16">
        <w:rPr>
          <w:rFonts w:hint="eastAsia"/>
          <w:sz w:val="20"/>
        </w:rPr>
        <w:t>the PVT data of satellite based on different ephemeris data mode</w:t>
      </w:r>
      <w:r w:rsidR="00E16F5C">
        <w:rPr>
          <w:sz w:val="20"/>
        </w:rPr>
        <w:t>s</w:t>
      </w:r>
      <w:r w:rsidR="00C62C16">
        <w:rPr>
          <w:rFonts w:hint="eastAsia"/>
          <w:sz w:val="20"/>
        </w:rPr>
        <w:t>.</w:t>
      </w:r>
    </w:p>
    <w:p w:rsidR="00E91037" w:rsidRPr="00C62C16" w:rsidRDefault="00E16F5C" w:rsidP="00E91037">
      <w:pPr>
        <w:spacing w:before="0" w:after="120"/>
        <w:jc w:val="left"/>
        <w:rPr>
          <w:b/>
          <w:sz w:val="20"/>
        </w:rPr>
      </w:pPr>
      <w:r>
        <w:rPr>
          <w:b/>
          <w:sz w:val="20"/>
        </w:rPr>
        <w:t>Proposal</w:t>
      </w:r>
      <w:r w:rsidRPr="00C62C16">
        <w:rPr>
          <w:rFonts w:hint="eastAsia"/>
          <w:b/>
          <w:sz w:val="20"/>
        </w:rPr>
        <w:t xml:space="preserve"> </w:t>
      </w:r>
      <w:r w:rsidR="00C62C16" w:rsidRPr="00C62C16">
        <w:rPr>
          <w:rFonts w:hint="eastAsia"/>
          <w:b/>
          <w:sz w:val="20"/>
        </w:rPr>
        <w:t xml:space="preserve">1: The precision of ephemeris data </w:t>
      </w:r>
      <w:r w:rsidR="00C62C16" w:rsidRPr="00C62C16">
        <w:rPr>
          <w:b/>
          <w:sz w:val="20"/>
        </w:rPr>
        <w:t xml:space="preserve">are </w:t>
      </w:r>
      <w:r w:rsidR="00C62C16" w:rsidRPr="00C62C16">
        <w:rPr>
          <w:rFonts w:hint="eastAsia"/>
          <w:b/>
          <w:sz w:val="20"/>
        </w:rPr>
        <w:t xml:space="preserve">out of RAN4 scope. RAN4 can study on the precision of </w:t>
      </w:r>
      <w:r w:rsidR="00C62C16" w:rsidRPr="00C62C16">
        <w:rPr>
          <w:b/>
          <w:sz w:val="20"/>
        </w:rPr>
        <w:t>extrapolate</w:t>
      </w:r>
      <w:r w:rsidR="00C62C16" w:rsidRPr="00C62C16">
        <w:rPr>
          <w:rFonts w:hint="eastAsia"/>
          <w:b/>
          <w:sz w:val="20"/>
        </w:rPr>
        <w:t xml:space="preserve"> the PVT data of satellite based on different ephemeris data mode</w:t>
      </w:r>
      <w:r>
        <w:rPr>
          <w:b/>
          <w:sz w:val="20"/>
        </w:rPr>
        <w:t>s</w:t>
      </w:r>
      <w:r w:rsidR="00C62C16" w:rsidRPr="00C62C16">
        <w:rPr>
          <w:rFonts w:hint="eastAsia"/>
          <w:b/>
          <w:sz w:val="20"/>
        </w:rPr>
        <w:t>.</w:t>
      </w:r>
    </w:p>
    <w:p w:rsidR="00E91037" w:rsidRDefault="00E91037" w:rsidP="00E91037">
      <w:pPr>
        <w:spacing w:before="0" w:after="120"/>
        <w:jc w:val="left"/>
        <w:rPr>
          <w:sz w:val="20"/>
        </w:rPr>
      </w:pPr>
    </w:p>
    <w:p w:rsidR="00E9702C" w:rsidRPr="00E9702C" w:rsidRDefault="00E9702C" w:rsidP="00E9702C">
      <w:pPr>
        <w:spacing w:before="0" w:after="120"/>
        <w:jc w:val="left"/>
        <w:rPr>
          <w:sz w:val="20"/>
          <w:lang w:val="en-US"/>
        </w:rPr>
      </w:pPr>
      <w:r w:rsidRPr="00E9702C">
        <w:rPr>
          <w:b/>
          <w:sz w:val="20"/>
          <w:lang w:val="en-US"/>
        </w:rPr>
        <w:t>Issue 2-2:</w:t>
      </w:r>
      <w:r w:rsidRPr="00E9702C">
        <w:rPr>
          <w:sz w:val="20"/>
          <w:lang w:val="en-US"/>
        </w:rPr>
        <w:t xml:space="preserve"> Consideration of on-board GNSS equipment</w:t>
      </w:r>
    </w:p>
    <w:p w:rsidR="00E9702C" w:rsidRPr="00E9702C" w:rsidRDefault="00E9702C" w:rsidP="00E91037">
      <w:pPr>
        <w:spacing w:before="0" w:after="120"/>
        <w:jc w:val="left"/>
        <w:rPr>
          <w:sz w:val="20"/>
          <w:lang w:val="pl-PL"/>
        </w:rPr>
      </w:pPr>
      <w:r>
        <w:rPr>
          <w:sz w:val="20"/>
          <w:lang w:val="pl-PL"/>
        </w:rPr>
        <w:t>A</w:t>
      </w:r>
      <w:r>
        <w:rPr>
          <w:rFonts w:hint="eastAsia"/>
          <w:sz w:val="20"/>
          <w:lang w:val="pl-PL"/>
        </w:rPr>
        <w:t xml:space="preserve">s discussed in issue 2-1, we think the </w:t>
      </w:r>
      <w:r w:rsidRPr="00E9702C">
        <w:rPr>
          <w:sz w:val="20"/>
          <w:lang w:val="pl-PL"/>
        </w:rPr>
        <w:t>precision of ephemeris data are out of RAN4 scope</w:t>
      </w:r>
      <w:r>
        <w:rPr>
          <w:rFonts w:hint="eastAsia"/>
          <w:sz w:val="20"/>
          <w:lang w:val="pl-PL"/>
        </w:rPr>
        <w:t>. N</w:t>
      </w:r>
      <w:r w:rsidRPr="00E91037">
        <w:rPr>
          <w:sz w:val="20"/>
        </w:rPr>
        <w:t xml:space="preserve">o further discussion </w:t>
      </w:r>
      <w:r>
        <w:rPr>
          <w:rFonts w:hint="eastAsia"/>
          <w:sz w:val="20"/>
        </w:rPr>
        <w:t xml:space="preserve">is need </w:t>
      </w:r>
      <w:r w:rsidRPr="00E91037">
        <w:rPr>
          <w:sz w:val="20"/>
        </w:rPr>
        <w:t>on whether the satellite or HAPS has on-board GNSS</w:t>
      </w:r>
      <w:r>
        <w:rPr>
          <w:rFonts w:hint="eastAsia"/>
          <w:sz w:val="20"/>
        </w:rPr>
        <w:t>.</w:t>
      </w:r>
      <w:r w:rsidR="00540691">
        <w:rPr>
          <w:rFonts w:hint="eastAsia"/>
          <w:sz w:val="20"/>
        </w:rPr>
        <w:t xml:space="preserve"> </w:t>
      </w:r>
      <w:r w:rsidR="00540691">
        <w:rPr>
          <w:sz w:val="20"/>
        </w:rPr>
        <w:t>F</w:t>
      </w:r>
      <w:r w:rsidR="00540691">
        <w:rPr>
          <w:rFonts w:hint="eastAsia"/>
          <w:sz w:val="20"/>
        </w:rPr>
        <w:t xml:space="preserve">or </w:t>
      </w:r>
      <w:r w:rsidR="000741EA">
        <w:rPr>
          <w:rFonts w:hint="eastAsia"/>
          <w:sz w:val="20"/>
        </w:rPr>
        <w:t xml:space="preserve">estimating </w:t>
      </w:r>
      <w:r w:rsidR="00540691">
        <w:rPr>
          <w:rFonts w:hint="eastAsia"/>
          <w:sz w:val="20"/>
        </w:rPr>
        <w:t xml:space="preserve">impact </w:t>
      </w:r>
      <w:r w:rsidR="000741EA">
        <w:rPr>
          <w:rFonts w:hint="eastAsia"/>
          <w:sz w:val="20"/>
        </w:rPr>
        <w:t xml:space="preserve">of </w:t>
      </w:r>
      <w:r w:rsidR="000741EA" w:rsidRPr="000741EA">
        <w:rPr>
          <w:sz w:val="20"/>
        </w:rPr>
        <w:t>precision of ephemeris data</w:t>
      </w:r>
      <w:r w:rsidR="000741EA">
        <w:rPr>
          <w:rFonts w:hint="eastAsia"/>
          <w:sz w:val="20"/>
        </w:rPr>
        <w:t xml:space="preserve"> on RRM requirements, the </w:t>
      </w:r>
      <w:r w:rsidR="000741EA" w:rsidRPr="000741EA">
        <w:rPr>
          <w:sz w:val="20"/>
        </w:rPr>
        <w:t>precision of ephemeris data</w:t>
      </w:r>
      <w:r w:rsidR="000741EA">
        <w:rPr>
          <w:rFonts w:hint="eastAsia"/>
          <w:sz w:val="20"/>
        </w:rPr>
        <w:t xml:space="preserve"> and mode can be clarified by the NTN </w:t>
      </w:r>
      <w:proofErr w:type="spellStart"/>
      <w:r w:rsidR="000741EA">
        <w:rPr>
          <w:rFonts w:hint="eastAsia"/>
          <w:sz w:val="20"/>
        </w:rPr>
        <w:t>gNB</w:t>
      </w:r>
      <w:proofErr w:type="spellEnd"/>
      <w:r w:rsidR="000741EA">
        <w:rPr>
          <w:rFonts w:hint="eastAsia"/>
          <w:sz w:val="20"/>
        </w:rPr>
        <w:t xml:space="preserve"> vendor.</w:t>
      </w:r>
    </w:p>
    <w:p w:rsidR="00C62C16" w:rsidRPr="000741EA" w:rsidRDefault="00E16F5C" w:rsidP="00E91037">
      <w:pPr>
        <w:spacing w:before="0" w:after="120"/>
        <w:jc w:val="left"/>
        <w:rPr>
          <w:b/>
          <w:sz w:val="20"/>
          <w:lang w:val="pl-PL"/>
        </w:rPr>
      </w:pPr>
      <w:r>
        <w:rPr>
          <w:b/>
          <w:sz w:val="20"/>
          <w:lang w:val="pl-PL"/>
        </w:rPr>
        <w:t>Proposal</w:t>
      </w:r>
      <w:r w:rsidRPr="000741EA">
        <w:rPr>
          <w:rFonts w:hint="eastAsia"/>
          <w:b/>
          <w:sz w:val="20"/>
          <w:lang w:val="pl-PL"/>
        </w:rPr>
        <w:t xml:space="preserve"> </w:t>
      </w:r>
      <w:r w:rsidR="00540691" w:rsidRPr="000741EA">
        <w:rPr>
          <w:rFonts w:hint="eastAsia"/>
          <w:b/>
          <w:sz w:val="20"/>
          <w:lang w:val="pl-PL"/>
        </w:rPr>
        <w:t xml:space="preserve">2: </w:t>
      </w:r>
      <w:r w:rsidR="000741EA" w:rsidRPr="000741EA">
        <w:rPr>
          <w:rFonts w:hint="eastAsia"/>
          <w:b/>
          <w:sz w:val="20"/>
          <w:lang w:val="pl-PL"/>
        </w:rPr>
        <w:t>N</w:t>
      </w:r>
      <w:r w:rsidR="000741EA" w:rsidRPr="000741EA">
        <w:rPr>
          <w:b/>
          <w:sz w:val="20"/>
        </w:rPr>
        <w:t xml:space="preserve">o further discussion </w:t>
      </w:r>
      <w:r w:rsidR="000741EA" w:rsidRPr="000741EA">
        <w:rPr>
          <w:rFonts w:hint="eastAsia"/>
          <w:b/>
          <w:sz w:val="20"/>
        </w:rPr>
        <w:t xml:space="preserve">is need </w:t>
      </w:r>
      <w:r w:rsidR="000741EA" w:rsidRPr="000741EA">
        <w:rPr>
          <w:b/>
          <w:sz w:val="20"/>
        </w:rPr>
        <w:t>on whether the satellite or HAPS has on-board GNSS</w:t>
      </w:r>
      <w:r w:rsidR="000741EA" w:rsidRPr="000741EA">
        <w:rPr>
          <w:rFonts w:hint="eastAsia"/>
          <w:b/>
          <w:sz w:val="20"/>
        </w:rPr>
        <w:t xml:space="preserve">. The </w:t>
      </w:r>
      <w:r w:rsidR="000741EA" w:rsidRPr="000741EA">
        <w:rPr>
          <w:b/>
          <w:sz w:val="20"/>
        </w:rPr>
        <w:t>precision of ephemeris data</w:t>
      </w:r>
      <w:r w:rsidR="000741EA" w:rsidRPr="000741EA">
        <w:rPr>
          <w:rFonts w:hint="eastAsia"/>
          <w:b/>
          <w:sz w:val="20"/>
        </w:rPr>
        <w:t xml:space="preserve"> and mode can be clarified by the NTN </w:t>
      </w:r>
      <w:proofErr w:type="spellStart"/>
      <w:r w:rsidR="000741EA" w:rsidRPr="000741EA">
        <w:rPr>
          <w:rFonts w:hint="eastAsia"/>
          <w:b/>
          <w:sz w:val="20"/>
        </w:rPr>
        <w:t>gNB</w:t>
      </w:r>
      <w:proofErr w:type="spellEnd"/>
      <w:r w:rsidR="000741EA" w:rsidRPr="000741EA">
        <w:rPr>
          <w:rFonts w:hint="eastAsia"/>
          <w:b/>
          <w:sz w:val="20"/>
        </w:rPr>
        <w:t xml:space="preserve"> vendor.</w:t>
      </w:r>
    </w:p>
    <w:p w:rsidR="00E9702C" w:rsidRDefault="00E9702C" w:rsidP="00E91037">
      <w:pPr>
        <w:spacing w:before="0" w:after="120"/>
        <w:jc w:val="left"/>
        <w:rPr>
          <w:sz w:val="20"/>
          <w:lang w:val="pl-PL"/>
        </w:rPr>
      </w:pPr>
    </w:p>
    <w:p w:rsidR="000741EA" w:rsidRPr="000741EA" w:rsidRDefault="000741EA" w:rsidP="000741EA">
      <w:pPr>
        <w:spacing w:before="0" w:after="120"/>
        <w:jc w:val="left"/>
        <w:rPr>
          <w:sz w:val="20"/>
          <w:lang w:val="en-US"/>
        </w:rPr>
      </w:pPr>
      <w:r w:rsidRPr="000741EA">
        <w:rPr>
          <w:b/>
          <w:sz w:val="20"/>
          <w:lang w:val="en-US"/>
        </w:rPr>
        <w:t>Issue 2-4:</w:t>
      </w:r>
      <w:r w:rsidRPr="000741EA">
        <w:rPr>
          <w:sz w:val="20"/>
          <w:lang w:val="en-US"/>
        </w:rPr>
        <w:t xml:space="preserve"> Criteria of GNSS accuracy</w:t>
      </w:r>
    </w:p>
    <w:p w:rsidR="000741EA" w:rsidRDefault="00D97B80" w:rsidP="00E91037">
      <w:pPr>
        <w:spacing w:before="0" w:after="120"/>
        <w:jc w:val="left"/>
        <w:rPr>
          <w:sz w:val="20"/>
          <w:lang w:val="pl-PL"/>
        </w:rPr>
      </w:pPr>
      <w:r>
        <w:rPr>
          <w:sz w:val="20"/>
          <w:lang w:val="pl-PL"/>
        </w:rPr>
        <w:t>I</w:t>
      </w:r>
      <w:r>
        <w:rPr>
          <w:rFonts w:hint="eastAsia"/>
          <w:sz w:val="20"/>
          <w:lang w:val="pl-PL"/>
        </w:rPr>
        <w:t xml:space="preserve">t is agreed that </w:t>
      </w:r>
      <w:r w:rsidR="000741EA">
        <w:rPr>
          <w:rFonts w:hint="eastAsia"/>
          <w:sz w:val="20"/>
          <w:lang w:val="pl-PL"/>
        </w:rPr>
        <w:t xml:space="preserve">GNSS accuracy </w:t>
      </w:r>
      <w:r>
        <w:rPr>
          <w:rFonts w:hint="eastAsia"/>
          <w:sz w:val="20"/>
          <w:lang w:val="pl-PL"/>
        </w:rPr>
        <w:t xml:space="preserve">enhancements are out of RAN4 scope. </w:t>
      </w:r>
      <w:r w:rsidR="00693FB6" w:rsidRPr="00693FB6">
        <w:rPr>
          <w:sz w:val="20"/>
          <w:lang w:val="pl-PL"/>
        </w:rPr>
        <w:t>GNSS accuracy (e.g. as a function of UE GNSS capability) and side conditions and exact impact on the RRM requirements are FFS.</w:t>
      </w:r>
      <w:r w:rsidR="00FB0495">
        <w:rPr>
          <w:rFonts w:hint="eastAsia"/>
          <w:sz w:val="20"/>
          <w:lang w:val="pl-PL"/>
        </w:rPr>
        <w:t xml:space="preserve"> </w:t>
      </w:r>
      <w:r w:rsidR="00FB0495">
        <w:rPr>
          <w:sz w:val="20"/>
          <w:lang w:val="pl-PL"/>
        </w:rPr>
        <w:t>B</w:t>
      </w:r>
      <w:r w:rsidR="00FB0495">
        <w:rPr>
          <w:rFonts w:hint="eastAsia"/>
          <w:sz w:val="20"/>
          <w:lang w:val="pl-PL"/>
        </w:rPr>
        <w:t>y our understanding, t</w:t>
      </w:r>
      <w:r>
        <w:rPr>
          <w:rFonts w:hint="eastAsia"/>
          <w:sz w:val="20"/>
          <w:lang w:val="pl-PL"/>
        </w:rPr>
        <w:t xml:space="preserve">he GNSS accuracy used by UE can be clarified by NTN UE vendor, or report to network as UE capability. </w:t>
      </w:r>
      <w:r w:rsidR="00FB0495">
        <w:rPr>
          <w:sz w:val="20"/>
          <w:lang w:val="pl-PL"/>
        </w:rPr>
        <w:t>T</w:t>
      </w:r>
      <w:r w:rsidR="00FB0495">
        <w:rPr>
          <w:rFonts w:hint="eastAsia"/>
          <w:sz w:val="20"/>
          <w:lang w:val="pl-PL"/>
        </w:rPr>
        <w:t xml:space="preserve">he GNSS accuracy used by UE may be a considering factor for specifying NTN </w:t>
      </w:r>
      <w:r>
        <w:rPr>
          <w:rFonts w:hint="eastAsia"/>
          <w:sz w:val="20"/>
          <w:lang w:val="pl-PL"/>
        </w:rPr>
        <w:t xml:space="preserve">RRM </w:t>
      </w:r>
      <w:r w:rsidR="00FB0495">
        <w:rPr>
          <w:rFonts w:hint="eastAsia"/>
          <w:sz w:val="20"/>
          <w:lang w:val="pl-PL"/>
        </w:rPr>
        <w:t>requirements.</w:t>
      </w:r>
    </w:p>
    <w:p w:rsidR="000741EA" w:rsidRPr="00FB0495" w:rsidRDefault="00E16F5C" w:rsidP="00E91037">
      <w:pPr>
        <w:spacing w:before="0" w:after="120"/>
        <w:jc w:val="left"/>
        <w:rPr>
          <w:b/>
          <w:sz w:val="20"/>
          <w:lang w:val="pl-PL"/>
        </w:rPr>
      </w:pPr>
      <w:r>
        <w:rPr>
          <w:b/>
          <w:sz w:val="20"/>
          <w:lang w:val="pl-PL"/>
        </w:rPr>
        <w:t>Proposal</w:t>
      </w:r>
      <w:r w:rsidRPr="00FB0495">
        <w:rPr>
          <w:rFonts w:hint="eastAsia"/>
          <w:b/>
          <w:sz w:val="20"/>
          <w:lang w:val="pl-PL"/>
        </w:rPr>
        <w:t xml:space="preserve"> </w:t>
      </w:r>
      <w:r w:rsidR="00FB0495" w:rsidRPr="00FB0495">
        <w:rPr>
          <w:rFonts w:hint="eastAsia"/>
          <w:b/>
          <w:sz w:val="20"/>
          <w:lang w:val="pl-PL"/>
        </w:rPr>
        <w:t xml:space="preserve">3: The GNSS accuracy used by UE can be clarified by NTN UE vendor, or report to network as UE capability. </w:t>
      </w:r>
      <w:r w:rsidR="00FB0495" w:rsidRPr="00FB0495">
        <w:rPr>
          <w:b/>
          <w:sz w:val="20"/>
          <w:lang w:val="pl-PL"/>
        </w:rPr>
        <w:t>T</w:t>
      </w:r>
      <w:r w:rsidR="00FB0495" w:rsidRPr="00FB0495">
        <w:rPr>
          <w:rFonts w:hint="eastAsia"/>
          <w:b/>
          <w:sz w:val="20"/>
          <w:lang w:val="pl-PL"/>
        </w:rPr>
        <w:t>he GNSS accuracy used by UE may be a considering factor for specifying NTN RRM requirements.</w:t>
      </w:r>
    </w:p>
    <w:p w:rsidR="00C62C16" w:rsidRDefault="00C62C16" w:rsidP="00E91037">
      <w:pPr>
        <w:spacing w:before="0" w:after="120"/>
        <w:jc w:val="left"/>
        <w:rPr>
          <w:sz w:val="20"/>
        </w:rPr>
      </w:pPr>
    </w:p>
    <w:p w:rsidR="001F16DB" w:rsidRDefault="001F16DB" w:rsidP="001F16DB">
      <w:pPr>
        <w:spacing w:before="0" w:after="120"/>
        <w:jc w:val="left"/>
        <w:rPr>
          <w:sz w:val="20"/>
          <w:lang w:val="en-US"/>
        </w:rPr>
      </w:pPr>
      <w:r w:rsidRPr="001F16DB">
        <w:rPr>
          <w:b/>
          <w:sz w:val="20"/>
          <w:lang w:val="en-US"/>
        </w:rPr>
        <w:lastRenderedPageBreak/>
        <w:t>Issue 2-8:</w:t>
      </w:r>
      <w:r w:rsidRPr="001F16DB">
        <w:rPr>
          <w:sz w:val="20"/>
          <w:lang w:val="en-US"/>
        </w:rPr>
        <w:t xml:space="preserve"> Reference GNSS scenario</w:t>
      </w:r>
    </w:p>
    <w:p w:rsidR="001F16DB" w:rsidRPr="001F16DB" w:rsidRDefault="001F16DB" w:rsidP="001F16DB">
      <w:pPr>
        <w:spacing w:before="0" w:after="120"/>
        <w:jc w:val="left"/>
        <w:rPr>
          <w:sz w:val="20"/>
          <w:lang w:val="en-US"/>
        </w:rPr>
      </w:pPr>
      <w:r>
        <w:rPr>
          <w:sz w:val="20"/>
          <w:lang w:val="en-US"/>
        </w:rPr>
        <w:t>I</w:t>
      </w:r>
      <w:r>
        <w:rPr>
          <w:rFonts w:hint="eastAsia"/>
          <w:sz w:val="20"/>
          <w:lang w:val="en-US"/>
        </w:rPr>
        <w:t>n WF [1], it is concluded as following:</w:t>
      </w:r>
    </w:p>
    <w:p w:rsidR="001F16DB" w:rsidRPr="001F16DB" w:rsidRDefault="001F16DB" w:rsidP="001F16DB">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1F16DB">
        <w:rPr>
          <w:rFonts w:eastAsiaTheme="minorEastAsia"/>
          <w:sz w:val="20"/>
        </w:rPr>
        <w:t>Typical and worst-case scenario parameters are FFS. For worst-case parameters, the following minimum requirements can be used as starting point:</w:t>
      </w:r>
    </w:p>
    <w:tbl>
      <w:tblPr>
        <w:tblW w:w="3750" w:type="pct"/>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top w:w="28" w:type="dxa"/>
          <w:left w:w="57" w:type="dxa"/>
          <w:bottom w:w="28" w:type="dxa"/>
          <w:right w:w="57" w:type="dxa"/>
        </w:tblCellMar>
        <w:tblLook w:val="04A0" w:firstRow="1" w:lastRow="0" w:firstColumn="1" w:lastColumn="0" w:noHBand="0" w:noVBand="1"/>
      </w:tblPr>
      <w:tblGrid>
        <w:gridCol w:w="1069"/>
        <w:gridCol w:w="1694"/>
        <w:gridCol w:w="2192"/>
        <w:gridCol w:w="2376"/>
      </w:tblGrid>
      <w:tr w:rsidR="001F16DB" w:rsidRPr="00B20278" w:rsidTr="001F16DB">
        <w:trPr>
          <w:jc w:val="center"/>
        </w:trPr>
        <w:tc>
          <w:tcPr>
            <w:tcW w:w="0" w:type="auto"/>
            <w:shd w:val="clear" w:color="auto" w:fill="auto"/>
            <w:tcMar>
              <w:top w:w="15" w:type="dxa"/>
              <w:left w:w="28" w:type="dxa"/>
              <w:bottom w:w="0" w:type="dxa"/>
              <w:right w:w="108" w:type="dxa"/>
            </w:tcMar>
            <w:hideMark/>
          </w:tcPr>
          <w:p w:rsidR="001F16DB" w:rsidRPr="00B20278" w:rsidRDefault="001F16DB" w:rsidP="00FE46A0">
            <w:pPr>
              <w:pStyle w:val="afff"/>
              <w:snapToGrid w:val="0"/>
              <w:spacing w:before="0" w:after="0"/>
              <w:ind w:firstLineChars="0" w:firstLine="0"/>
              <w:jc w:val="center"/>
              <w:rPr>
                <w:rFonts w:ascii="Arial" w:eastAsiaTheme="minorEastAsia" w:hAnsi="Arial" w:cs="Arial"/>
                <w:sz w:val="16"/>
              </w:rPr>
            </w:pPr>
            <w:r w:rsidRPr="00B20278">
              <w:rPr>
                <w:rFonts w:ascii="Arial" w:eastAsiaTheme="minorEastAsia" w:hAnsi="Arial" w:cs="Arial"/>
                <w:bCs/>
                <w:sz w:val="16"/>
                <w:lang w:val="en-GB"/>
              </w:rPr>
              <w:t>System</w:t>
            </w:r>
          </w:p>
        </w:tc>
        <w:tc>
          <w:tcPr>
            <w:tcW w:w="0" w:type="auto"/>
            <w:shd w:val="clear" w:color="auto" w:fill="auto"/>
            <w:tcMar>
              <w:top w:w="15" w:type="dxa"/>
              <w:left w:w="28" w:type="dxa"/>
              <w:bottom w:w="0" w:type="dxa"/>
              <w:right w:w="108" w:type="dxa"/>
            </w:tcMar>
            <w:hideMark/>
          </w:tcPr>
          <w:p w:rsidR="001F16DB" w:rsidRPr="00B20278" w:rsidRDefault="001F16DB" w:rsidP="00FE46A0">
            <w:pPr>
              <w:pStyle w:val="afff"/>
              <w:snapToGrid w:val="0"/>
              <w:spacing w:before="0" w:after="0"/>
              <w:ind w:firstLineChars="0" w:firstLine="0"/>
              <w:jc w:val="center"/>
              <w:rPr>
                <w:rFonts w:ascii="Arial" w:eastAsiaTheme="minorEastAsia" w:hAnsi="Arial" w:cs="Arial"/>
                <w:sz w:val="16"/>
              </w:rPr>
            </w:pPr>
            <w:r w:rsidRPr="00B20278">
              <w:rPr>
                <w:rFonts w:ascii="Arial" w:eastAsiaTheme="minorEastAsia" w:hAnsi="Arial" w:cs="Arial"/>
                <w:bCs/>
                <w:sz w:val="16"/>
                <w:lang w:val="en-GB"/>
              </w:rPr>
              <w:t>Success rate</w:t>
            </w:r>
          </w:p>
        </w:tc>
        <w:tc>
          <w:tcPr>
            <w:tcW w:w="0" w:type="auto"/>
            <w:shd w:val="clear" w:color="auto" w:fill="auto"/>
            <w:tcMar>
              <w:top w:w="15" w:type="dxa"/>
              <w:left w:w="28" w:type="dxa"/>
              <w:bottom w:w="0" w:type="dxa"/>
              <w:right w:w="108" w:type="dxa"/>
            </w:tcMar>
            <w:hideMark/>
          </w:tcPr>
          <w:p w:rsidR="001F16DB" w:rsidRPr="00B20278" w:rsidRDefault="001F16DB" w:rsidP="00FE46A0">
            <w:pPr>
              <w:pStyle w:val="afff"/>
              <w:snapToGrid w:val="0"/>
              <w:spacing w:before="0" w:after="0"/>
              <w:ind w:firstLineChars="0" w:firstLine="0"/>
              <w:jc w:val="center"/>
              <w:rPr>
                <w:rFonts w:ascii="Arial" w:eastAsiaTheme="minorEastAsia" w:hAnsi="Arial" w:cs="Arial"/>
                <w:sz w:val="16"/>
              </w:rPr>
            </w:pPr>
            <w:r w:rsidRPr="00B20278">
              <w:rPr>
                <w:rFonts w:ascii="Arial" w:eastAsiaTheme="minorEastAsia" w:hAnsi="Arial" w:cs="Arial"/>
                <w:bCs/>
                <w:sz w:val="16"/>
                <w:lang w:val="en-GB"/>
              </w:rPr>
              <w:t>2-D position error</w:t>
            </w:r>
          </w:p>
        </w:tc>
        <w:tc>
          <w:tcPr>
            <w:tcW w:w="0" w:type="auto"/>
            <w:shd w:val="clear" w:color="auto" w:fill="auto"/>
            <w:tcMar>
              <w:top w:w="15" w:type="dxa"/>
              <w:left w:w="28" w:type="dxa"/>
              <w:bottom w:w="0" w:type="dxa"/>
              <w:right w:w="108" w:type="dxa"/>
            </w:tcMar>
            <w:hideMark/>
          </w:tcPr>
          <w:p w:rsidR="001F16DB" w:rsidRPr="00B20278" w:rsidRDefault="001F16DB" w:rsidP="00FE46A0">
            <w:pPr>
              <w:pStyle w:val="afff"/>
              <w:snapToGrid w:val="0"/>
              <w:spacing w:before="0" w:after="0"/>
              <w:ind w:firstLineChars="0" w:firstLine="0"/>
              <w:jc w:val="center"/>
              <w:rPr>
                <w:rFonts w:ascii="Arial" w:eastAsiaTheme="minorEastAsia" w:hAnsi="Arial" w:cs="Arial"/>
                <w:sz w:val="16"/>
              </w:rPr>
            </w:pPr>
            <w:r w:rsidRPr="00B20278">
              <w:rPr>
                <w:rFonts w:ascii="Arial" w:eastAsiaTheme="minorEastAsia" w:hAnsi="Arial" w:cs="Arial"/>
                <w:bCs/>
                <w:sz w:val="16"/>
                <w:lang w:val="en-GB"/>
              </w:rPr>
              <w:t>Max response time</w:t>
            </w:r>
          </w:p>
        </w:tc>
      </w:tr>
      <w:tr w:rsidR="001F16DB" w:rsidRPr="00B20278" w:rsidTr="001F16DB">
        <w:trPr>
          <w:jc w:val="center"/>
        </w:trPr>
        <w:tc>
          <w:tcPr>
            <w:tcW w:w="0" w:type="auto"/>
            <w:shd w:val="clear" w:color="auto" w:fill="auto"/>
            <w:tcMar>
              <w:top w:w="15" w:type="dxa"/>
              <w:left w:w="28" w:type="dxa"/>
              <w:bottom w:w="0" w:type="dxa"/>
              <w:right w:w="108" w:type="dxa"/>
            </w:tcMar>
            <w:hideMark/>
          </w:tcPr>
          <w:p w:rsidR="001F16DB" w:rsidRPr="00B20278" w:rsidRDefault="001F16DB" w:rsidP="00FE46A0">
            <w:pPr>
              <w:pStyle w:val="afff"/>
              <w:snapToGrid w:val="0"/>
              <w:spacing w:before="0" w:after="0"/>
              <w:ind w:firstLineChars="0" w:firstLine="0"/>
              <w:jc w:val="center"/>
              <w:rPr>
                <w:rFonts w:ascii="Arial" w:eastAsiaTheme="minorEastAsia" w:hAnsi="Arial" w:cs="Arial"/>
                <w:sz w:val="16"/>
              </w:rPr>
            </w:pPr>
            <w:r w:rsidRPr="00B20278">
              <w:rPr>
                <w:rFonts w:ascii="Arial" w:eastAsiaTheme="minorEastAsia" w:hAnsi="Arial" w:cs="Arial"/>
                <w:bCs/>
                <w:sz w:val="16"/>
                <w:lang w:val="en-GB"/>
              </w:rPr>
              <w:t>All</w:t>
            </w:r>
          </w:p>
        </w:tc>
        <w:tc>
          <w:tcPr>
            <w:tcW w:w="0" w:type="auto"/>
            <w:shd w:val="clear" w:color="auto" w:fill="auto"/>
            <w:tcMar>
              <w:top w:w="15" w:type="dxa"/>
              <w:left w:w="28" w:type="dxa"/>
              <w:bottom w:w="0" w:type="dxa"/>
              <w:right w:w="108" w:type="dxa"/>
            </w:tcMar>
            <w:hideMark/>
          </w:tcPr>
          <w:p w:rsidR="001F16DB" w:rsidRPr="00B20278" w:rsidRDefault="001F16DB" w:rsidP="00FE46A0">
            <w:pPr>
              <w:pStyle w:val="afff"/>
              <w:snapToGrid w:val="0"/>
              <w:spacing w:before="0" w:after="0"/>
              <w:ind w:firstLineChars="0" w:firstLine="0"/>
              <w:jc w:val="center"/>
              <w:rPr>
                <w:rFonts w:ascii="Arial" w:eastAsiaTheme="minorEastAsia" w:hAnsi="Arial" w:cs="Arial"/>
                <w:sz w:val="16"/>
              </w:rPr>
            </w:pPr>
            <w:r w:rsidRPr="00B20278">
              <w:rPr>
                <w:rFonts w:ascii="Arial" w:eastAsiaTheme="minorEastAsia" w:hAnsi="Arial" w:cs="Arial"/>
                <w:sz w:val="16"/>
                <w:lang w:val="en-GB"/>
              </w:rPr>
              <w:t>95 %</w:t>
            </w:r>
          </w:p>
        </w:tc>
        <w:tc>
          <w:tcPr>
            <w:tcW w:w="0" w:type="auto"/>
            <w:shd w:val="clear" w:color="auto" w:fill="auto"/>
            <w:tcMar>
              <w:top w:w="15" w:type="dxa"/>
              <w:left w:w="28" w:type="dxa"/>
              <w:bottom w:w="0" w:type="dxa"/>
              <w:right w:w="108" w:type="dxa"/>
            </w:tcMar>
            <w:hideMark/>
          </w:tcPr>
          <w:p w:rsidR="001F16DB" w:rsidRPr="00B20278" w:rsidRDefault="001F16DB" w:rsidP="00FE46A0">
            <w:pPr>
              <w:pStyle w:val="afff"/>
              <w:snapToGrid w:val="0"/>
              <w:spacing w:before="0" w:after="0"/>
              <w:ind w:firstLineChars="0" w:firstLine="0"/>
              <w:jc w:val="center"/>
              <w:rPr>
                <w:rFonts w:ascii="Arial" w:eastAsiaTheme="minorEastAsia" w:hAnsi="Arial" w:cs="Arial"/>
                <w:sz w:val="16"/>
              </w:rPr>
            </w:pPr>
            <w:r w:rsidRPr="00B20278">
              <w:rPr>
                <w:rFonts w:ascii="Arial" w:eastAsiaTheme="minorEastAsia" w:hAnsi="Arial" w:cs="Arial"/>
                <w:sz w:val="16"/>
                <w:lang w:val="en-GB"/>
              </w:rPr>
              <w:t>100 m</w:t>
            </w:r>
          </w:p>
        </w:tc>
        <w:tc>
          <w:tcPr>
            <w:tcW w:w="0" w:type="auto"/>
            <w:shd w:val="clear" w:color="auto" w:fill="auto"/>
            <w:tcMar>
              <w:top w:w="15" w:type="dxa"/>
              <w:left w:w="28" w:type="dxa"/>
              <w:bottom w:w="0" w:type="dxa"/>
              <w:right w:w="108" w:type="dxa"/>
            </w:tcMar>
            <w:hideMark/>
          </w:tcPr>
          <w:p w:rsidR="001F16DB" w:rsidRPr="00B20278" w:rsidRDefault="001F16DB" w:rsidP="00FE46A0">
            <w:pPr>
              <w:pStyle w:val="afff"/>
              <w:snapToGrid w:val="0"/>
              <w:spacing w:before="0" w:after="0"/>
              <w:ind w:firstLineChars="0" w:firstLine="0"/>
              <w:jc w:val="center"/>
              <w:rPr>
                <w:rFonts w:ascii="Arial" w:eastAsiaTheme="minorEastAsia" w:hAnsi="Arial" w:cs="Arial"/>
                <w:sz w:val="16"/>
              </w:rPr>
            </w:pPr>
            <w:r w:rsidRPr="00B20278">
              <w:rPr>
                <w:rFonts w:ascii="Arial" w:eastAsiaTheme="minorEastAsia" w:hAnsi="Arial" w:cs="Arial"/>
                <w:sz w:val="16"/>
                <w:lang w:val="en-GB"/>
              </w:rPr>
              <w:t>20 s</w:t>
            </w:r>
          </w:p>
        </w:tc>
      </w:tr>
    </w:tbl>
    <w:p w:rsidR="001F16DB" w:rsidRPr="001F16DB" w:rsidRDefault="001F16DB" w:rsidP="001F16DB">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1F16DB">
        <w:rPr>
          <w:rFonts w:eastAsiaTheme="minorEastAsia"/>
          <w:sz w:val="20"/>
        </w:rPr>
        <w:t>FFS how much total timing error budget the UE can consume</w:t>
      </w:r>
    </w:p>
    <w:p w:rsidR="001F16DB" w:rsidRPr="001F16DB" w:rsidRDefault="001F16DB" w:rsidP="001F16DB">
      <w:pPr>
        <w:pStyle w:val="afa"/>
        <w:widowControl/>
        <w:numPr>
          <w:ilvl w:val="0"/>
          <w:numId w:val="18"/>
        </w:numPr>
        <w:tabs>
          <w:tab w:val="clear" w:pos="720"/>
        </w:tabs>
        <w:snapToGrid w:val="0"/>
        <w:spacing w:beforeLines="20" w:before="48" w:afterLines="50" w:after="120" w:line="240" w:lineRule="auto"/>
        <w:ind w:left="714" w:firstLineChars="0" w:hanging="357"/>
        <w:jc w:val="left"/>
        <w:rPr>
          <w:rFonts w:eastAsiaTheme="minorEastAsia"/>
          <w:sz w:val="20"/>
        </w:rPr>
      </w:pPr>
      <w:r w:rsidRPr="001F16DB">
        <w:rPr>
          <w:rFonts w:eastAsiaTheme="minorEastAsia"/>
          <w:sz w:val="20"/>
        </w:rPr>
        <w:t>FFS on how to narrow down from 3GPP spec such as 38.171 to avoid extensive discussion</w:t>
      </w:r>
    </w:p>
    <w:p w:rsidR="00FB0495" w:rsidRDefault="001F16DB" w:rsidP="001F16DB">
      <w:pPr>
        <w:spacing w:before="0" w:after="120"/>
        <w:jc w:val="left"/>
        <w:rPr>
          <w:sz w:val="20"/>
          <w:lang w:val="pl-PL"/>
        </w:rPr>
      </w:pPr>
      <w:r>
        <w:rPr>
          <w:sz w:val="20"/>
          <w:lang w:val="pl-PL"/>
        </w:rPr>
        <w:t>W</w:t>
      </w:r>
      <w:r>
        <w:rPr>
          <w:rFonts w:hint="eastAsia"/>
          <w:sz w:val="20"/>
          <w:lang w:val="pl-PL"/>
        </w:rPr>
        <w:t xml:space="preserve">e think it is good idea that the minimum requirements defined in TS38.171 can be used as starting point. </w:t>
      </w:r>
      <w:r>
        <w:rPr>
          <w:sz w:val="20"/>
          <w:lang w:val="pl-PL"/>
        </w:rPr>
        <w:t>B</w:t>
      </w:r>
      <w:r>
        <w:rPr>
          <w:rFonts w:hint="eastAsia"/>
          <w:sz w:val="20"/>
          <w:lang w:val="pl-PL"/>
        </w:rPr>
        <w:t xml:space="preserve">ut what requirements used for specifying NTN RRM requirements need further discussion. </w:t>
      </w:r>
      <w:r>
        <w:rPr>
          <w:sz w:val="20"/>
          <w:lang w:val="pl-PL"/>
        </w:rPr>
        <w:t>T</w:t>
      </w:r>
      <w:r>
        <w:rPr>
          <w:rFonts w:hint="eastAsia"/>
          <w:sz w:val="20"/>
          <w:lang w:val="pl-PL"/>
        </w:rPr>
        <w:t xml:space="preserve">he 100m position error of worst case may not be </w:t>
      </w:r>
      <w:r w:rsidR="00FA2F86">
        <w:rPr>
          <w:rFonts w:hint="eastAsia"/>
          <w:sz w:val="20"/>
          <w:lang w:val="pl-PL"/>
        </w:rPr>
        <w:t>aproprate</w:t>
      </w:r>
      <w:r>
        <w:rPr>
          <w:rFonts w:hint="eastAsia"/>
          <w:sz w:val="20"/>
          <w:lang w:val="pl-PL"/>
        </w:rPr>
        <w:t xml:space="preserve"> </w:t>
      </w:r>
      <w:r w:rsidR="00D02FB7">
        <w:rPr>
          <w:sz w:val="20"/>
          <w:lang w:val="pl-PL"/>
        </w:rPr>
        <w:t>because</w:t>
      </w:r>
      <w:r>
        <w:rPr>
          <w:rFonts w:hint="eastAsia"/>
          <w:sz w:val="20"/>
          <w:lang w:val="pl-PL"/>
        </w:rPr>
        <w:t xml:space="preserve"> we </w:t>
      </w:r>
      <w:r w:rsidR="00FA2F86">
        <w:rPr>
          <w:rFonts w:hint="eastAsia"/>
          <w:sz w:val="20"/>
          <w:lang w:val="pl-PL"/>
        </w:rPr>
        <w:t xml:space="preserve">are defining NTN RRM requirements, not defining GNSS requirements. </w:t>
      </w:r>
      <w:r w:rsidR="00FA2F86">
        <w:rPr>
          <w:sz w:val="20"/>
          <w:lang w:val="pl-PL"/>
        </w:rPr>
        <w:t>T</w:t>
      </w:r>
      <w:r w:rsidR="00FA2F86">
        <w:rPr>
          <w:rFonts w:hint="eastAsia"/>
          <w:sz w:val="20"/>
          <w:lang w:val="pl-PL"/>
        </w:rPr>
        <w:t xml:space="preserve">he side condition should be level and SINR of SSB or other reference signal, not the GNSS signal. </w:t>
      </w:r>
      <w:r w:rsidR="00FA2F86">
        <w:rPr>
          <w:sz w:val="20"/>
          <w:lang w:val="pl-PL"/>
        </w:rPr>
        <w:t>T</w:t>
      </w:r>
      <w:r w:rsidR="00FA2F86">
        <w:rPr>
          <w:rFonts w:hint="eastAsia"/>
          <w:sz w:val="20"/>
          <w:lang w:val="pl-PL"/>
        </w:rPr>
        <w:t xml:space="preserve">ypical accuracy of GNSS may be more </w:t>
      </w:r>
      <w:r w:rsidR="00D02FB7">
        <w:rPr>
          <w:sz w:val="20"/>
          <w:lang w:val="pl-PL"/>
        </w:rPr>
        <w:t>applicable</w:t>
      </w:r>
      <w:r w:rsidR="00D02FB7">
        <w:rPr>
          <w:rFonts w:hint="eastAsia"/>
          <w:sz w:val="20"/>
          <w:lang w:val="pl-PL"/>
        </w:rPr>
        <w:t xml:space="preserve"> </w:t>
      </w:r>
      <w:r w:rsidR="00FA2F86">
        <w:rPr>
          <w:rFonts w:hint="eastAsia"/>
          <w:sz w:val="20"/>
          <w:lang w:val="pl-PL"/>
        </w:rPr>
        <w:t>for defining NTN RRM requirements.</w:t>
      </w:r>
    </w:p>
    <w:p w:rsidR="00FA2F86" w:rsidRDefault="00FA2F86" w:rsidP="001F16DB">
      <w:pPr>
        <w:spacing w:before="0" w:after="120"/>
        <w:jc w:val="left"/>
        <w:rPr>
          <w:sz w:val="20"/>
          <w:lang w:val="pl-PL"/>
        </w:rPr>
      </w:pPr>
      <w:r>
        <w:rPr>
          <w:sz w:val="20"/>
          <w:lang w:val="pl-PL"/>
        </w:rPr>
        <w:t>T</w:t>
      </w:r>
      <w:r>
        <w:rPr>
          <w:rFonts w:hint="eastAsia"/>
          <w:sz w:val="20"/>
          <w:lang w:val="pl-PL"/>
        </w:rPr>
        <w:t xml:space="preserve">he max response time defined in TS38.171 are for </w:t>
      </w:r>
      <w:r w:rsidR="00F20CC0">
        <w:rPr>
          <w:rFonts w:hint="eastAsia"/>
          <w:sz w:val="20"/>
          <w:lang w:val="pl-PL"/>
        </w:rPr>
        <w:t xml:space="preserve">LPP, i.e. from UE received a LPP command from LMF to UE report positioning results by GNSS. </w:t>
      </w:r>
      <w:r w:rsidR="00F20CC0">
        <w:rPr>
          <w:sz w:val="20"/>
          <w:lang w:val="pl-PL"/>
        </w:rPr>
        <w:t>I</w:t>
      </w:r>
      <w:r w:rsidR="00F20CC0">
        <w:rPr>
          <w:rFonts w:hint="eastAsia"/>
          <w:sz w:val="20"/>
          <w:lang w:val="pl-PL"/>
        </w:rPr>
        <w:t xml:space="preserve">t is not </w:t>
      </w:r>
      <w:r w:rsidR="00D02FB7">
        <w:rPr>
          <w:sz w:val="20"/>
          <w:lang w:val="pl-PL"/>
        </w:rPr>
        <w:t>applicable</w:t>
      </w:r>
      <w:r w:rsidR="00D02FB7">
        <w:rPr>
          <w:rFonts w:hint="eastAsia"/>
          <w:sz w:val="20"/>
          <w:lang w:val="pl-PL"/>
        </w:rPr>
        <w:t xml:space="preserve"> </w:t>
      </w:r>
      <w:r w:rsidR="00F20CC0">
        <w:rPr>
          <w:rFonts w:hint="eastAsia"/>
          <w:sz w:val="20"/>
          <w:lang w:val="pl-PL"/>
        </w:rPr>
        <w:t>for defin</w:t>
      </w:r>
      <w:r w:rsidR="00D02FB7">
        <w:rPr>
          <w:sz w:val="20"/>
          <w:lang w:val="pl-PL"/>
        </w:rPr>
        <w:t>ing</w:t>
      </w:r>
      <w:r w:rsidR="00F20CC0">
        <w:rPr>
          <w:rFonts w:hint="eastAsia"/>
          <w:sz w:val="20"/>
          <w:lang w:val="pl-PL"/>
        </w:rPr>
        <w:t xml:space="preserve"> RRM requirements for NTN UE </w:t>
      </w:r>
      <w:r w:rsidR="00D02FB7">
        <w:rPr>
          <w:sz w:val="20"/>
          <w:lang w:val="pl-PL"/>
        </w:rPr>
        <w:t>because</w:t>
      </w:r>
      <w:r w:rsidR="00F20CC0">
        <w:rPr>
          <w:rFonts w:hint="eastAsia"/>
          <w:sz w:val="20"/>
          <w:lang w:val="pl-PL"/>
        </w:rPr>
        <w:t xml:space="preserve"> the GNSS should always turn on, GNSS is not triggered by command from outside and no need</w:t>
      </w:r>
      <w:r w:rsidR="00D02FB7">
        <w:rPr>
          <w:sz w:val="20"/>
          <w:lang w:val="pl-PL"/>
        </w:rPr>
        <w:t xml:space="preserve"> to</w:t>
      </w:r>
      <w:r w:rsidR="00F20CC0">
        <w:rPr>
          <w:rFonts w:hint="eastAsia"/>
          <w:sz w:val="20"/>
          <w:lang w:val="pl-PL"/>
        </w:rPr>
        <w:t xml:space="preserve"> report data to network.</w:t>
      </w:r>
    </w:p>
    <w:p w:rsidR="00F20CC0" w:rsidRPr="001B5071" w:rsidRDefault="00E16F5C" w:rsidP="001F16DB">
      <w:pPr>
        <w:spacing w:before="0" w:after="120"/>
        <w:jc w:val="left"/>
        <w:rPr>
          <w:b/>
          <w:sz w:val="20"/>
          <w:lang w:val="pl-PL"/>
        </w:rPr>
      </w:pPr>
      <w:r>
        <w:rPr>
          <w:b/>
          <w:sz w:val="20"/>
          <w:lang w:val="pl-PL"/>
        </w:rPr>
        <w:t>Proposal</w:t>
      </w:r>
      <w:r w:rsidRPr="001B5071">
        <w:rPr>
          <w:rFonts w:hint="eastAsia"/>
          <w:b/>
          <w:sz w:val="20"/>
          <w:lang w:val="pl-PL"/>
        </w:rPr>
        <w:t xml:space="preserve"> </w:t>
      </w:r>
      <w:r w:rsidR="00F20CC0" w:rsidRPr="001B5071">
        <w:rPr>
          <w:rFonts w:hint="eastAsia"/>
          <w:b/>
          <w:sz w:val="20"/>
          <w:lang w:val="pl-PL"/>
        </w:rPr>
        <w:t xml:space="preserve">4: </w:t>
      </w:r>
      <w:r w:rsidR="00F20CC0" w:rsidRPr="001B5071">
        <w:rPr>
          <w:b/>
          <w:sz w:val="20"/>
          <w:lang w:val="pl-PL"/>
        </w:rPr>
        <w:t>T</w:t>
      </w:r>
      <w:r w:rsidR="00F20CC0" w:rsidRPr="001B5071">
        <w:rPr>
          <w:rFonts w:hint="eastAsia"/>
          <w:b/>
          <w:sz w:val="20"/>
          <w:lang w:val="pl-PL"/>
        </w:rPr>
        <w:t xml:space="preserve">ypical accuracy of GNSS may be more </w:t>
      </w:r>
      <w:r w:rsidR="00D02FB7">
        <w:rPr>
          <w:b/>
          <w:sz w:val="20"/>
          <w:lang w:val="pl-PL"/>
        </w:rPr>
        <w:t>applicable</w:t>
      </w:r>
      <w:r w:rsidR="00D02FB7" w:rsidRPr="001B5071">
        <w:rPr>
          <w:rFonts w:hint="eastAsia"/>
          <w:b/>
          <w:sz w:val="20"/>
          <w:lang w:val="pl-PL"/>
        </w:rPr>
        <w:t xml:space="preserve"> </w:t>
      </w:r>
      <w:r w:rsidR="00F20CC0" w:rsidRPr="001B5071">
        <w:rPr>
          <w:rFonts w:hint="eastAsia"/>
          <w:b/>
          <w:sz w:val="20"/>
          <w:lang w:val="pl-PL"/>
        </w:rPr>
        <w:t>for defining NTN RRM requirements.</w:t>
      </w:r>
      <w:r w:rsidR="001B5071" w:rsidRPr="001B5071">
        <w:rPr>
          <w:b/>
          <w:sz w:val="20"/>
          <w:lang w:val="pl-PL"/>
        </w:rPr>
        <w:t xml:space="preserve"> T</w:t>
      </w:r>
      <w:r w:rsidR="001B5071" w:rsidRPr="001B5071">
        <w:rPr>
          <w:rFonts w:hint="eastAsia"/>
          <w:b/>
          <w:sz w:val="20"/>
          <w:lang w:val="pl-PL"/>
        </w:rPr>
        <w:t xml:space="preserve">he max response time defined in TS38.171 are not </w:t>
      </w:r>
      <w:r w:rsidR="00D02FB7">
        <w:rPr>
          <w:b/>
          <w:sz w:val="20"/>
          <w:lang w:val="pl-PL"/>
        </w:rPr>
        <w:t>applicable</w:t>
      </w:r>
      <w:r w:rsidR="00D02FB7" w:rsidRPr="001B5071">
        <w:rPr>
          <w:rFonts w:hint="eastAsia"/>
          <w:b/>
          <w:sz w:val="20"/>
          <w:lang w:val="pl-PL"/>
        </w:rPr>
        <w:t xml:space="preserve"> </w:t>
      </w:r>
      <w:r w:rsidR="001B5071" w:rsidRPr="001B5071">
        <w:rPr>
          <w:rFonts w:hint="eastAsia"/>
          <w:b/>
          <w:sz w:val="20"/>
          <w:lang w:val="pl-PL"/>
        </w:rPr>
        <w:t>for defined RRM requirements for NTN UE.</w:t>
      </w:r>
    </w:p>
    <w:p w:rsidR="009679B0" w:rsidRDefault="009679B0" w:rsidP="009679B0">
      <w:pPr>
        <w:spacing w:before="0" w:after="120"/>
        <w:jc w:val="left"/>
        <w:rPr>
          <w:sz w:val="20"/>
          <w:lang w:val="en-US"/>
        </w:rPr>
      </w:pPr>
    </w:p>
    <w:p w:rsidR="009679B0" w:rsidRPr="00A455C0" w:rsidRDefault="009679B0" w:rsidP="009679B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9679B0" w:rsidRDefault="009679B0" w:rsidP="009679B0">
      <w:pPr>
        <w:spacing w:before="0" w:after="120"/>
        <w:jc w:val="left"/>
        <w:rPr>
          <w:sz w:val="20"/>
        </w:rPr>
      </w:pPr>
      <w:r>
        <w:rPr>
          <w:sz w:val="20"/>
        </w:rPr>
        <w:t>T</w:t>
      </w:r>
      <w:r>
        <w:rPr>
          <w:rFonts w:hint="eastAsia"/>
          <w:sz w:val="20"/>
        </w:rPr>
        <w:t xml:space="preserve">his document discussed the topic of </w:t>
      </w:r>
      <w:r w:rsidR="001B5071">
        <w:rPr>
          <w:rFonts w:hint="eastAsia"/>
          <w:sz w:val="20"/>
        </w:rPr>
        <w:t xml:space="preserve">GNSS-related </w:t>
      </w:r>
      <w:r w:rsidRPr="009E179C">
        <w:rPr>
          <w:sz w:val="20"/>
        </w:rPr>
        <w:t>requirements</w:t>
      </w:r>
      <w:r>
        <w:rPr>
          <w:rFonts w:hint="eastAsia"/>
          <w:sz w:val="20"/>
        </w:rPr>
        <w:t xml:space="preserve"> and presented </w:t>
      </w:r>
      <w:r w:rsidR="00E16F5C">
        <w:rPr>
          <w:sz w:val="20"/>
        </w:rPr>
        <w:t>our proposals as below</w:t>
      </w:r>
      <w:r>
        <w:rPr>
          <w:rFonts w:hint="eastAsia"/>
          <w:sz w:val="20"/>
        </w:rPr>
        <w:t>:</w:t>
      </w:r>
    </w:p>
    <w:p w:rsidR="001B5071" w:rsidRPr="00C62C16" w:rsidRDefault="00FE06B3" w:rsidP="001B5071">
      <w:pPr>
        <w:spacing w:before="0" w:after="120"/>
        <w:jc w:val="left"/>
        <w:rPr>
          <w:b/>
          <w:sz w:val="20"/>
        </w:rPr>
      </w:pPr>
      <w:r>
        <w:rPr>
          <w:b/>
          <w:sz w:val="20"/>
        </w:rPr>
        <w:t>Proposal</w:t>
      </w:r>
      <w:r w:rsidRPr="00C62C16">
        <w:rPr>
          <w:rFonts w:hint="eastAsia"/>
          <w:b/>
          <w:sz w:val="20"/>
        </w:rPr>
        <w:t xml:space="preserve"> 1: The precision of ephemeris data </w:t>
      </w:r>
      <w:r w:rsidRPr="00C62C16">
        <w:rPr>
          <w:b/>
          <w:sz w:val="20"/>
        </w:rPr>
        <w:t xml:space="preserve">are </w:t>
      </w:r>
      <w:r w:rsidRPr="00C62C16">
        <w:rPr>
          <w:rFonts w:hint="eastAsia"/>
          <w:b/>
          <w:sz w:val="20"/>
        </w:rPr>
        <w:t xml:space="preserve">out of RAN4 scope. RAN4 can study on the precision of </w:t>
      </w:r>
      <w:r w:rsidRPr="00C62C16">
        <w:rPr>
          <w:b/>
          <w:sz w:val="20"/>
        </w:rPr>
        <w:t>extrapolate</w:t>
      </w:r>
      <w:r w:rsidRPr="00C62C16">
        <w:rPr>
          <w:rFonts w:hint="eastAsia"/>
          <w:b/>
          <w:sz w:val="20"/>
        </w:rPr>
        <w:t xml:space="preserve"> the PVT data of satellite based on different ephemeris data mode</w:t>
      </w:r>
      <w:r>
        <w:rPr>
          <w:b/>
          <w:sz w:val="20"/>
        </w:rPr>
        <w:t>s</w:t>
      </w:r>
      <w:r w:rsidRPr="00C62C16">
        <w:rPr>
          <w:rFonts w:hint="eastAsia"/>
          <w:b/>
          <w:sz w:val="20"/>
        </w:rPr>
        <w:t>.</w:t>
      </w:r>
    </w:p>
    <w:p w:rsidR="001B5071" w:rsidRPr="000741EA" w:rsidRDefault="00FE06B3" w:rsidP="001B5071">
      <w:pPr>
        <w:spacing w:before="0" w:after="120"/>
        <w:jc w:val="left"/>
        <w:rPr>
          <w:b/>
          <w:sz w:val="20"/>
          <w:lang w:val="pl-PL"/>
        </w:rPr>
      </w:pPr>
      <w:r>
        <w:rPr>
          <w:b/>
          <w:sz w:val="20"/>
          <w:lang w:val="pl-PL"/>
        </w:rPr>
        <w:t>Proposal</w:t>
      </w:r>
      <w:r w:rsidRPr="000741EA">
        <w:rPr>
          <w:rFonts w:hint="eastAsia"/>
          <w:b/>
          <w:sz w:val="20"/>
          <w:lang w:val="pl-PL"/>
        </w:rPr>
        <w:t xml:space="preserve"> 2: N</w:t>
      </w:r>
      <w:r w:rsidRPr="000741EA">
        <w:rPr>
          <w:b/>
          <w:sz w:val="20"/>
        </w:rPr>
        <w:t xml:space="preserve">o further discussion </w:t>
      </w:r>
      <w:r w:rsidRPr="000741EA">
        <w:rPr>
          <w:rFonts w:hint="eastAsia"/>
          <w:b/>
          <w:sz w:val="20"/>
        </w:rPr>
        <w:t xml:space="preserve">is need </w:t>
      </w:r>
      <w:r w:rsidRPr="000741EA">
        <w:rPr>
          <w:b/>
          <w:sz w:val="20"/>
        </w:rPr>
        <w:t>on whether the satellite or HAPS has on-board GNSS</w:t>
      </w:r>
      <w:r w:rsidRPr="000741EA">
        <w:rPr>
          <w:rFonts w:hint="eastAsia"/>
          <w:b/>
          <w:sz w:val="20"/>
        </w:rPr>
        <w:t xml:space="preserve">. The </w:t>
      </w:r>
      <w:r w:rsidRPr="000741EA">
        <w:rPr>
          <w:b/>
          <w:sz w:val="20"/>
        </w:rPr>
        <w:t>precision of ephemeris data</w:t>
      </w:r>
      <w:r w:rsidRPr="000741EA">
        <w:rPr>
          <w:rFonts w:hint="eastAsia"/>
          <w:b/>
          <w:sz w:val="20"/>
        </w:rPr>
        <w:t xml:space="preserve"> and mode can be clarified by the NTN </w:t>
      </w:r>
      <w:proofErr w:type="spellStart"/>
      <w:r w:rsidRPr="000741EA">
        <w:rPr>
          <w:rFonts w:hint="eastAsia"/>
          <w:b/>
          <w:sz w:val="20"/>
        </w:rPr>
        <w:t>gNB</w:t>
      </w:r>
      <w:proofErr w:type="spellEnd"/>
      <w:r w:rsidRPr="000741EA">
        <w:rPr>
          <w:rFonts w:hint="eastAsia"/>
          <w:b/>
          <w:sz w:val="20"/>
        </w:rPr>
        <w:t xml:space="preserve"> vendor.</w:t>
      </w:r>
    </w:p>
    <w:p w:rsidR="001B5071" w:rsidRPr="00FB0495" w:rsidRDefault="00FE06B3" w:rsidP="001B5071">
      <w:pPr>
        <w:spacing w:before="0" w:after="120"/>
        <w:jc w:val="left"/>
        <w:rPr>
          <w:b/>
          <w:sz w:val="20"/>
          <w:lang w:val="pl-PL"/>
        </w:rPr>
      </w:pPr>
      <w:r>
        <w:rPr>
          <w:b/>
          <w:sz w:val="20"/>
          <w:lang w:val="pl-PL"/>
        </w:rPr>
        <w:t>Proposal</w:t>
      </w:r>
      <w:r w:rsidRPr="00FB0495">
        <w:rPr>
          <w:rFonts w:hint="eastAsia"/>
          <w:b/>
          <w:sz w:val="20"/>
          <w:lang w:val="pl-PL"/>
        </w:rPr>
        <w:t xml:space="preserve"> 3: The GNSS accuracy used by UE can be clarified by NTN UE vendor, or report to network as UE capability. </w:t>
      </w:r>
      <w:r w:rsidRPr="00FB0495">
        <w:rPr>
          <w:b/>
          <w:sz w:val="20"/>
          <w:lang w:val="pl-PL"/>
        </w:rPr>
        <w:t>T</w:t>
      </w:r>
      <w:r w:rsidRPr="00FB0495">
        <w:rPr>
          <w:rFonts w:hint="eastAsia"/>
          <w:b/>
          <w:sz w:val="20"/>
          <w:lang w:val="pl-PL"/>
        </w:rPr>
        <w:t>he GNSS accuracy used by UE may be a considering factor for specifying NTN RRM requirements.</w:t>
      </w:r>
    </w:p>
    <w:p w:rsidR="001B5071" w:rsidRPr="001B5071" w:rsidRDefault="00FE06B3" w:rsidP="001B5071">
      <w:pPr>
        <w:spacing w:before="0" w:after="120"/>
        <w:jc w:val="left"/>
        <w:rPr>
          <w:b/>
          <w:sz w:val="20"/>
          <w:lang w:val="pl-PL"/>
        </w:rPr>
      </w:pPr>
      <w:r>
        <w:rPr>
          <w:b/>
          <w:sz w:val="20"/>
          <w:lang w:val="pl-PL"/>
        </w:rPr>
        <w:t>Proposal</w:t>
      </w:r>
      <w:r w:rsidRPr="001B5071">
        <w:rPr>
          <w:rFonts w:hint="eastAsia"/>
          <w:b/>
          <w:sz w:val="20"/>
          <w:lang w:val="pl-PL"/>
        </w:rPr>
        <w:t xml:space="preserve"> 4: </w:t>
      </w:r>
      <w:r w:rsidRPr="001B5071">
        <w:rPr>
          <w:b/>
          <w:sz w:val="20"/>
          <w:lang w:val="pl-PL"/>
        </w:rPr>
        <w:t>T</w:t>
      </w:r>
      <w:r w:rsidRPr="001B5071">
        <w:rPr>
          <w:rFonts w:hint="eastAsia"/>
          <w:b/>
          <w:sz w:val="20"/>
          <w:lang w:val="pl-PL"/>
        </w:rPr>
        <w:t xml:space="preserve">ypical accuracy of GNSS may be more </w:t>
      </w:r>
      <w:r>
        <w:rPr>
          <w:b/>
          <w:sz w:val="20"/>
          <w:lang w:val="pl-PL"/>
        </w:rPr>
        <w:t>applicable</w:t>
      </w:r>
      <w:r w:rsidRPr="001B5071">
        <w:rPr>
          <w:rFonts w:hint="eastAsia"/>
          <w:b/>
          <w:sz w:val="20"/>
          <w:lang w:val="pl-PL"/>
        </w:rPr>
        <w:t xml:space="preserve"> for defining NTN RRM requirements.</w:t>
      </w:r>
      <w:r w:rsidRPr="001B5071">
        <w:rPr>
          <w:b/>
          <w:sz w:val="20"/>
          <w:lang w:val="pl-PL"/>
        </w:rPr>
        <w:t xml:space="preserve"> T</w:t>
      </w:r>
      <w:r w:rsidRPr="001B5071">
        <w:rPr>
          <w:rFonts w:hint="eastAsia"/>
          <w:b/>
          <w:sz w:val="20"/>
          <w:lang w:val="pl-PL"/>
        </w:rPr>
        <w:t xml:space="preserve">he max response time defined in TS38.171 are not </w:t>
      </w:r>
      <w:r>
        <w:rPr>
          <w:b/>
          <w:sz w:val="20"/>
          <w:lang w:val="pl-PL"/>
        </w:rPr>
        <w:t>applicable</w:t>
      </w:r>
      <w:r w:rsidRPr="001B5071">
        <w:rPr>
          <w:rFonts w:hint="eastAsia"/>
          <w:b/>
          <w:sz w:val="20"/>
          <w:lang w:val="pl-PL"/>
        </w:rPr>
        <w:t xml:space="preserve"> for defined RRM requirements for NTN UE.</w:t>
      </w:r>
    </w:p>
    <w:p w:rsidR="00031F89" w:rsidRPr="001B5A79"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280084" w:rsidRPr="00280084">
        <w:rPr>
          <w:sz w:val="20"/>
        </w:rPr>
        <w:t>R4-2105795</w:t>
      </w:r>
      <w:r w:rsidR="00280084">
        <w:rPr>
          <w:rFonts w:hint="eastAsia"/>
          <w:sz w:val="20"/>
        </w:rPr>
        <w:t xml:space="preserve">, </w:t>
      </w:r>
      <w:r w:rsidR="00280084" w:rsidRPr="00280084">
        <w:rPr>
          <w:sz w:val="20"/>
        </w:rPr>
        <w:t>WF on NR NTN RRM general and measurement requirements</w:t>
      </w:r>
      <w:r w:rsidR="00280084">
        <w:rPr>
          <w:rFonts w:hint="eastAsia"/>
          <w:sz w:val="20"/>
        </w:rPr>
        <w:t xml:space="preserve">, </w:t>
      </w:r>
      <w:proofErr w:type="spellStart"/>
      <w:r w:rsidR="00280084" w:rsidRPr="00280084">
        <w:rPr>
          <w:sz w:val="20"/>
        </w:rPr>
        <w:t>Fraunhofer</w:t>
      </w:r>
      <w:proofErr w:type="spellEnd"/>
    </w:p>
    <w:p w:rsidR="00280084" w:rsidRDefault="00280084" w:rsidP="009973FC">
      <w:pPr>
        <w:pStyle w:val="ab"/>
        <w:ind w:left="540" w:hangingChars="270" w:hanging="540"/>
        <w:rPr>
          <w:sz w:val="20"/>
        </w:rPr>
      </w:pPr>
    </w:p>
    <w:sectPr w:rsidR="0028008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5D1" w:rsidRDefault="00FF15D1" w:rsidP="0095591C">
      <w:pPr>
        <w:spacing w:after="60"/>
        <w:ind w:left="210"/>
      </w:pPr>
      <w:r>
        <w:separator/>
      </w:r>
    </w:p>
    <w:p w:rsidR="00FF15D1" w:rsidRDefault="00FF15D1"/>
  </w:endnote>
  <w:endnote w:type="continuationSeparator" w:id="0">
    <w:p w:rsidR="00FF15D1" w:rsidRDefault="00FF15D1" w:rsidP="0095591C">
      <w:pPr>
        <w:spacing w:after="60"/>
        <w:ind w:left="210"/>
      </w:pPr>
      <w:r>
        <w:continuationSeparator/>
      </w:r>
    </w:p>
    <w:p w:rsidR="00FF15D1" w:rsidRDefault="00FF1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147C">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5D1" w:rsidRDefault="00FF15D1" w:rsidP="0095591C">
      <w:pPr>
        <w:spacing w:after="60"/>
        <w:ind w:left="210"/>
      </w:pPr>
      <w:r>
        <w:separator/>
      </w:r>
    </w:p>
    <w:p w:rsidR="00FF15D1" w:rsidRDefault="00FF15D1"/>
  </w:footnote>
  <w:footnote w:type="continuationSeparator" w:id="0">
    <w:p w:rsidR="00FF15D1" w:rsidRDefault="00FF15D1" w:rsidP="0095591C">
      <w:pPr>
        <w:spacing w:after="60"/>
        <w:ind w:left="210"/>
      </w:pPr>
      <w:r>
        <w:continuationSeparator/>
      </w:r>
    </w:p>
    <w:p w:rsidR="00FF15D1" w:rsidRDefault="00FF15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05pt;height:74.8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5ED48772"/>
    <w:lvl w:ilvl="0" w:tplc="3D9CF47E">
      <w:start w:val="1"/>
      <w:numFmt w:val="bullet"/>
      <w:lvlText w:val="−"/>
      <w:lvlJc w:val="left"/>
      <w:pPr>
        <w:ind w:left="1260" w:hanging="420"/>
      </w:pPr>
      <w:rPr>
        <w:rFonts w:ascii="微软雅黑" w:eastAsia="微软雅黑" w:hAnsi="微软雅黑" w:hint="eastAsia"/>
        <w:lang w:val="pl-PL"/>
      </w:rPr>
    </w:lvl>
    <w:lvl w:ilvl="1" w:tplc="92E6246C">
      <w:start w:val="1"/>
      <w:numFmt w:val="bullet"/>
      <w:lvlText w:val=""/>
      <w:lvlJc w:val="left"/>
      <w:pPr>
        <w:ind w:left="1680" w:hanging="420"/>
      </w:pPr>
      <w:rPr>
        <w:rFonts w:ascii="Wingdings" w:hAnsi="Wingdings" w:hint="default"/>
        <w:lang w:val="en-US"/>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4">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9"/>
  </w:num>
  <w:num w:numId="3">
    <w:abstractNumId w:val="2"/>
  </w:num>
  <w:num w:numId="4">
    <w:abstractNumId w:val="24"/>
  </w:num>
  <w:num w:numId="5">
    <w:abstractNumId w:val="14"/>
  </w:num>
  <w:num w:numId="6">
    <w:abstractNumId w:val="38"/>
  </w:num>
  <w:num w:numId="7">
    <w:abstractNumId w:val="5"/>
  </w:num>
  <w:num w:numId="8">
    <w:abstractNumId w:val="26"/>
  </w:num>
  <w:num w:numId="9">
    <w:abstractNumId w:val="20"/>
  </w:num>
  <w:num w:numId="10">
    <w:abstractNumId w:val="36"/>
  </w:num>
  <w:num w:numId="11">
    <w:abstractNumId w:val="39"/>
  </w:num>
  <w:num w:numId="12">
    <w:abstractNumId w:val="40"/>
  </w:num>
  <w:num w:numId="13">
    <w:abstractNumId w:val="21"/>
  </w:num>
  <w:num w:numId="14">
    <w:abstractNumId w:val="22"/>
  </w:num>
  <w:num w:numId="15">
    <w:abstractNumId w:val="18"/>
  </w:num>
  <w:num w:numId="16">
    <w:abstractNumId w:val="35"/>
  </w:num>
  <w:num w:numId="17">
    <w:abstractNumId w:val="0"/>
  </w:num>
  <w:num w:numId="18">
    <w:abstractNumId w:val="25"/>
  </w:num>
  <w:num w:numId="19">
    <w:abstractNumId w:val="32"/>
  </w:num>
  <w:num w:numId="20">
    <w:abstractNumId w:val="31"/>
  </w:num>
  <w:num w:numId="21">
    <w:abstractNumId w:val="4"/>
  </w:num>
  <w:num w:numId="22">
    <w:abstractNumId w:val="3"/>
  </w:num>
  <w:num w:numId="23">
    <w:abstractNumId w:val="7"/>
  </w:num>
  <w:num w:numId="24">
    <w:abstractNumId w:val="11"/>
  </w:num>
  <w:num w:numId="25">
    <w:abstractNumId w:val="10"/>
  </w:num>
  <w:num w:numId="26">
    <w:abstractNumId w:val="37"/>
  </w:num>
  <w:num w:numId="27">
    <w:abstractNumId w:val="1"/>
  </w:num>
  <w:num w:numId="28">
    <w:abstractNumId w:val="41"/>
  </w:num>
  <w:num w:numId="29">
    <w:abstractNumId w:val="16"/>
  </w:num>
  <w:num w:numId="30">
    <w:abstractNumId w:val="29"/>
  </w:num>
  <w:num w:numId="31">
    <w:abstractNumId w:val="19"/>
  </w:num>
  <w:num w:numId="32">
    <w:abstractNumId w:val="12"/>
  </w:num>
  <w:num w:numId="33">
    <w:abstractNumId w:val="13"/>
  </w:num>
  <w:num w:numId="34">
    <w:abstractNumId w:val="6"/>
  </w:num>
  <w:num w:numId="35">
    <w:abstractNumId w:val="34"/>
  </w:num>
  <w:num w:numId="36">
    <w:abstractNumId w:val="27"/>
  </w:num>
  <w:num w:numId="37">
    <w:abstractNumId w:val="33"/>
  </w:num>
  <w:num w:numId="38">
    <w:abstractNumId w:val="30"/>
  </w:num>
  <w:num w:numId="39">
    <w:abstractNumId w:val="17"/>
  </w:num>
  <w:num w:numId="40">
    <w:abstractNumId w:val="8"/>
  </w:num>
  <w:num w:numId="41">
    <w:abstractNumId w:val="15"/>
  </w:num>
  <w:num w:numId="4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1E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393"/>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071"/>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6DB"/>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09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0691"/>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57F96"/>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A5"/>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3FB6"/>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467"/>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E799D"/>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47C"/>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C16"/>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71B"/>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2FB7"/>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419"/>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0"/>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6F5C"/>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037"/>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02C"/>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AF"/>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CC0"/>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F86"/>
    <w:rsid w:val="00FA3AEE"/>
    <w:rsid w:val="00FA3FE8"/>
    <w:rsid w:val="00FA42C7"/>
    <w:rsid w:val="00FA4488"/>
    <w:rsid w:val="00FA4974"/>
    <w:rsid w:val="00FA61DA"/>
    <w:rsid w:val="00FA662B"/>
    <w:rsid w:val="00FA7350"/>
    <w:rsid w:val="00FA74C8"/>
    <w:rsid w:val="00FA7DE9"/>
    <w:rsid w:val="00FB0495"/>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6B3"/>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5D1"/>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CEB9D-85A2-4FCD-A8F4-6660E43A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2960</TotalTime>
  <Pages>1</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597</cp:revision>
  <cp:lastPrinted>2007-04-24T00:59:00Z</cp:lastPrinted>
  <dcterms:created xsi:type="dcterms:W3CDTF">2021-01-15T04:32:00Z</dcterms:created>
  <dcterms:modified xsi:type="dcterms:W3CDTF">2021-05-11T13:25:00Z</dcterms:modified>
</cp:coreProperties>
</file>